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77BCD" w14:textId="77777777" w:rsidR="005053FD" w:rsidRDefault="00000000">
      <w:pPr>
        <w:pStyle w:val="Cm"/>
      </w:pPr>
      <w:bookmarkStart w:id="0" w:name="_Hlk119260515"/>
      <w:r>
        <w:rPr>
          <w:noProof/>
        </w:rPr>
        <w:drawing>
          <wp:anchor distT="0" distB="0" distL="0" distR="0" simplePos="0" relativeHeight="15729152" behindDoc="0" locked="0" layoutInCell="1" allowOverlap="1" wp14:anchorId="3F0BFE30" wp14:editId="4A233C4C">
            <wp:simplePos x="0" y="0"/>
            <wp:positionH relativeFrom="page">
              <wp:posOffset>530885</wp:posOffset>
            </wp:positionH>
            <wp:positionV relativeFrom="paragraph">
              <wp:posOffset>48339</wp:posOffset>
            </wp:positionV>
            <wp:extent cx="999451" cy="10203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451" cy="1020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Pedagógusok</w:t>
      </w:r>
      <w:r>
        <w:rPr>
          <w:spacing w:val="-8"/>
        </w:rPr>
        <w:t xml:space="preserve"> </w:t>
      </w:r>
      <w:r>
        <w:t>Demokratikus</w:t>
      </w:r>
      <w:r>
        <w:rPr>
          <w:spacing w:val="-7"/>
        </w:rPr>
        <w:t xml:space="preserve"> </w:t>
      </w:r>
      <w:r>
        <w:t>Szakszervezete</w:t>
      </w:r>
    </w:p>
    <w:p w14:paraId="118553F9" w14:textId="77777777" w:rsidR="005053FD" w:rsidRDefault="00000000">
      <w:pPr>
        <w:pStyle w:val="Cmsor1"/>
        <w:spacing w:before="0" w:line="366" w:lineRule="exact"/>
      </w:pPr>
      <w:r>
        <w:t>H-1085</w:t>
      </w:r>
      <w:r>
        <w:rPr>
          <w:spacing w:val="-4"/>
        </w:rPr>
        <w:t xml:space="preserve"> </w:t>
      </w:r>
      <w:r>
        <w:t>Budapest</w:t>
      </w:r>
      <w:r>
        <w:rPr>
          <w:spacing w:val="1"/>
        </w:rPr>
        <w:t xml:space="preserve"> </w:t>
      </w:r>
      <w:r>
        <w:t>Somogyi</w:t>
      </w:r>
      <w:r>
        <w:rPr>
          <w:spacing w:val="-4"/>
        </w:rPr>
        <w:t xml:space="preserve"> </w:t>
      </w:r>
      <w:r>
        <w:t>Béla</w:t>
      </w:r>
      <w:r>
        <w:rPr>
          <w:spacing w:val="-6"/>
        </w:rPr>
        <w:t xml:space="preserve"> </w:t>
      </w:r>
      <w:r>
        <w:t>u.</w:t>
      </w:r>
      <w:r>
        <w:rPr>
          <w:spacing w:val="-5"/>
        </w:rPr>
        <w:t xml:space="preserve"> </w:t>
      </w:r>
      <w:r>
        <w:t>20.</w:t>
      </w:r>
    </w:p>
    <w:p w14:paraId="42F32B88" w14:textId="77777777" w:rsidR="005053FD" w:rsidRDefault="00000000">
      <w:pPr>
        <w:spacing w:before="2"/>
        <w:ind w:left="953"/>
        <w:jc w:val="center"/>
        <w:rPr>
          <w:sz w:val="32"/>
        </w:rPr>
      </w:pPr>
      <w:r>
        <w:rPr>
          <w:sz w:val="32"/>
        </w:rPr>
        <w:t>T:</w:t>
      </w:r>
      <w:r>
        <w:rPr>
          <w:spacing w:val="-2"/>
          <w:sz w:val="32"/>
        </w:rPr>
        <w:t xml:space="preserve"> </w:t>
      </w:r>
      <w:r>
        <w:rPr>
          <w:sz w:val="32"/>
        </w:rPr>
        <w:t>(1)214-5842</w:t>
      </w:r>
      <w:r>
        <w:rPr>
          <w:spacing w:val="73"/>
          <w:sz w:val="32"/>
        </w:rPr>
        <w:t xml:space="preserve"> </w:t>
      </w:r>
      <w:r>
        <w:rPr>
          <w:sz w:val="32"/>
        </w:rPr>
        <w:t>T/F:</w:t>
      </w:r>
      <w:r>
        <w:rPr>
          <w:spacing w:val="-1"/>
          <w:sz w:val="32"/>
        </w:rPr>
        <w:t xml:space="preserve"> </w:t>
      </w:r>
      <w:r>
        <w:rPr>
          <w:sz w:val="32"/>
        </w:rPr>
        <w:t>(1)266-3464</w:t>
      </w:r>
    </w:p>
    <w:p w14:paraId="05D9E377" w14:textId="77777777" w:rsidR="005053FD" w:rsidRDefault="00000000">
      <w:pPr>
        <w:pStyle w:val="Cmsor1"/>
        <w:tabs>
          <w:tab w:val="left" w:pos="3713"/>
        </w:tabs>
        <w:ind w:left="952"/>
      </w:pPr>
      <w:hyperlink r:id="rId6">
        <w:r>
          <w:rPr>
            <w:color w:val="0000FF"/>
            <w:u w:val="single" w:color="0000FF"/>
          </w:rPr>
          <w:t>pdsz@t-online.hu</w:t>
        </w:r>
      </w:hyperlink>
      <w:r>
        <w:rPr>
          <w:color w:val="0000FF"/>
        </w:rPr>
        <w:tab/>
      </w:r>
      <w:hyperlink r:id="rId7">
        <w:r>
          <w:rPr>
            <w:color w:val="0000FF"/>
            <w:u w:val="single" w:color="0000FF"/>
          </w:rPr>
          <w:t>www.pdsz.hu</w:t>
        </w:r>
      </w:hyperlink>
    </w:p>
    <w:p w14:paraId="12F804A8" w14:textId="77777777" w:rsidR="005053FD" w:rsidRDefault="005053FD">
      <w:pPr>
        <w:pStyle w:val="Szvegtrzs"/>
        <w:rPr>
          <w:sz w:val="36"/>
        </w:rPr>
      </w:pPr>
    </w:p>
    <w:p w14:paraId="4FD74BE4" w14:textId="77777777" w:rsidR="005053FD" w:rsidRDefault="005053FD">
      <w:pPr>
        <w:pStyle w:val="Szvegtrzs"/>
        <w:rPr>
          <w:sz w:val="36"/>
        </w:rPr>
      </w:pPr>
    </w:p>
    <w:p w14:paraId="11873FC6" w14:textId="77777777" w:rsidR="005053FD" w:rsidRDefault="005053FD">
      <w:pPr>
        <w:pStyle w:val="Szvegtrzs"/>
        <w:spacing w:before="5"/>
        <w:rPr>
          <w:sz w:val="39"/>
        </w:rPr>
      </w:pPr>
    </w:p>
    <w:p w14:paraId="0CA64F85" w14:textId="77777777" w:rsidR="005053FD" w:rsidRDefault="00000000">
      <w:pPr>
        <w:pStyle w:val="Szvegtrzs"/>
        <w:ind w:left="5116"/>
      </w:pPr>
      <w:r>
        <w:t>tárgy:</w:t>
      </w:r>
      <w:r>
        <w:rPr>
          <w:spacing w:val="-3"/>
        </w:rPr>
        <w:t xml:space="preserve"> </w:t>
      </w:r>
      <w:r>
        <w:t>szolidaritási</w:t>
      </w:r>
      <w:r>
        <w:rPr>
          <w:spacing w:val="-3"/>
        </w:rPr>
        <w:t xml:space="preserve"> </w:t>
      </w:r>
      <w:r>
        <w:t>sztrájk</w:t>
      </w:r>
      <w:r>
        <w:rPr>
          <w:spacing w:val="-3"/>
        </w:rPr>
        <w:t xml:space="preserve"> </w:t>
      </w:r>
      <w:r>
        <w:t>kezdeményezése</w:t>
      </w:r>
    </w:p>
    <w:p w14:paraId="63456AD2" w14:textId="77777777" w:rsidR="005053FD" w:rsidRDefault="005053FD">
      <w:pPr>
        <w:pStyle w:val="Szvegtrzs"/>
        <w:spacing w:before="2"/>
        <w:rPr>
          <w:sz w:val="16"/>
        </w:rPr>
      </w:pPr>
    </w:p>
    <w:p w14:paraId="791FDB65" w14:textId="77777777" w:rsidR="005053FD" w:rsidRDefault="00000000">
      <w:pPr>
        <w:pStyle w:val="Szvegtrzs"/>
        <w:spacing w:before="90"/>
        <w:ind w:left="160"/>
        <w:jc w:val="both"/>
      </w:pPr>
      <w:r>
        <w:t>Tisztelt</w:t>
      </w:r>
      <w:r>
        <w:rPr>
          <w:spacing w:val="-2"/>
        </w:rPr>
        <w:t xml:space="preserve"> </w:t>
      </w:r>
      <w:r>
        <w:t>Munkáltató!</w:t>
      </w:r>
    </w:p>
    <w:p w14:paraId="56309B1D" w14:textId="77777777" w:rsidR="005053FD" w:rsidRDefault="005053FD">
      <w:pPr>
        <w:pStyle w:val="Szvegtrzs"/>
      </w:pPr>
    </w:p>
    <w:p w14:paraId="21BB9741" w14:textId="3EC8BFD1" w:rsidR="005053FD" w:rsidRDefault="00000000">
      <w:pPr>
        <w:pStyle w:val="Szvegtrzs"/>
        <w:ind w:left="160" w:right="113"/>
        <w:jc w:val="both"/>
      </w:pPr>
      <w:r>
        <w:t xml:space="preserve">Ezúton értesítem, hogy a Pedagógusok Demokratikus Szakszervezete 2022. </w:t>
      </w:r>
      <w:r w:rsidR="004A3240">
        <w:t>november 18</w:t>
      </w:r>
      <w:r>
        <w:t xml:space="preserve">-ától </w:t>
      </w:r>
      <w:r w:rsidR="004A3240">
        <w:t xml:space="preserve">határozatlan ideig </w:t>
      </w:r>
      <w:r>
        <w:t>szolidaritási</w:t>
      </w:r>
      <w:r>
        <w:rPr>
          <w:spacing w:val="1"/>
        </w:rPr>
        <w:t xml:space="preserve"> </w:t>
      </w:r>
      <w:r>
        <w:t>sztrájkot</w:t>
      </w:r>
      <w:r>
        <w:rPr>
          <w:spacing w:val="1"/>
        </w:rPr>
        <w:t xml:space="preserve"> </w:t>
      </w:r>
      <w:r>
        <w:t>kezdeményez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Ön</w:t>
      </w:r>
      <w:r>
        <w:rPr>
          <w:spacing w:val="1"/>
        </w:rPr>
        <w:t xml:space="preserve"> </w:t>
      </w:r>
      <w:r>
        <w:t>által</w:t>
      </w:r>
      <w:r>
        <w:rPr>
          <w:spacing w:val="1"/>
        </w:rPr>
        <w:t xml:space="preserve"> </w:t>
      </w:r>
      <w:r>
        <w:t>vezetett</w:t>
      </w:r>
      <w:r>
        <w:rPr>
          <w:spacing w:val="1"/>
        </w:rPr>
        <w:t xml:space="preserve"> </w:t>
      </w:r>
      <w:r>
        <w:t>intézményben,</w:t>
      </w:r>
      <w:r>
        <w:rPr>
          <w:spacing w:val="1"/>
        </w:rPr>
        <w:t xml:space="preserve"> </w:t>
      </w:r>
      <w:r>
        <w:t>tagintézményeiben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telephelyein a Pedagógusok Demokratikus Szakszervezete (PDSZ) és a Pedagógusok Szakszervezete (PSZ)</w:t>
      </w:r>
      <w:r>
        <w:rPr>
          <w:spacing w:val="1"/>
        </w:rPr>
        <w:t xml:space="preserve"> </w:t>
      </w:r>
      <w:r>
        <w:t>által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közoktatási</w:t>
      </w:r>
      <w:r>
        <w:rPr>
          <w:spacing w:val="-2"/>
        </w:rPr>
        <w:t xml:space="preserve"> </w:t>
      </w:r>
      <w:r>
        <w:t>intézményekben szervezett</w:t>
      </w:r>
      <w:r>
        <w:rPr>
          <w:spacing w:val="-2"/>
        </w:rPr>
        <w:t xml:space="preserve"> </w:t>
      </w:r>
      <w:r>
        <w:t>sztrájk</w:t>
      </w:r>
      <w:r>
        <w:rPr>
          <w:spacing w:val="-3"/>
        </w:rPr>
        <w:t xml:space="preserve"> </w:t>
      </w:r>
      <w:r>
        <w:t>alatt,</w:t>
      </w:r>
      <w:r>
        <w:rPr>
          <w:spacing w:val="-4"/>
        </w:rPr>
        <w:t xml:space="preserve"> </w:t>
      </w:r>
      <w:r>
        <w:t>az</w:t>
      </w:r>
      <w:r>
        <w:rPr>
          <w:spacing w:val="-8"/>
        </w:rPr>
        <w:t xml:space="preserve"> </w:t>
      </w:r>
      <w:r>
        <w:t>ott</w:t>
      </w:r>
      <w:r>
        <w:rPr>
          <w:spacing w:val="-3"/>
        </w:rPr>
        <w:t xml:space="preserve"> </w:t>
      </w:r>
      <w:r>
        <w:t>dolgozókat</w:t>
      </w:r>
      <w:r>
        <w:rPr>
          <w:spacing w:val="-6"/>
        </w:rPr>
        <w:t xml:space="preserve"> </w:t>
      </w:r>
      <w:r>
        <w:t>érintő,</w:t>
      </w:r>
      <w:r>
        <w:rPr>
          <w:spacing w:val="-5"/>
        </w:rPr>
        <w:t xml:space="preserve"> </w:t>
      </w:r>
      <w:r>
        <w:t>alábbi</w:t>
      </w:r>
      <w:r>
        <w:rPr>
          <w:spacing w:val="-1"/>
        </w:rPr>
        <w:t xml:space="preserve"> </w:t>
      </w:r>
      <w:r>
        <w:t>sztrájkkövetelések</w:t>
      </w:r>
      <w:r>
        <w:rPr>
          <w:spacing w:val="-58"/>
        </w:rPr>
        <w:t xml:space="preserve"> </w:t>
      </w:r>
      <w:r>
        <w:t>megvalósulása érdekében:</w:t>
      </w:r>
    </w:p>
    <w:p w14:paraId="34A66BC9" w14:textId="77777777" w:rsidR="005053FD" w:rsidRDefault="005053FD">
      <w:pPr>
        <w:pStyle w:val="Szvegtrzs"/>
        <w:spacing w:before="8"/>
      </w:pPr>
    </w:p>
    <w:p w14:paraId="6F81C952" w14:textId="77777777" w:rsidR="005053FD" w:rsidRDefault="00000000">
      <w:pPr>
        <w:pStyle w:val="Listaszerbekezds"/>
        <w:numPr>
          <w:ilvl w:val="0"/>
          <w:numId w:val="1"/>
        </w:numPr>
        <w:tabs>
          <w:tab w:val="left" w:pos="502"/>
        </w:tabs>
        <w:spacing w:line="237" w:lineRule="auto"/>
        <w:ind w:right="214" w:firstLine="0"/>
        <w:jc w:val="both"/>
        <w:rPr>
          <w:b/>
          <w:sz w:val="24"/>
        </w:rPr>
      </w:pPr>
      <w:r>
        <w:rPr>
          <w:b/>
          <w:sz w:val="24"/>
        </w:rPr>
        <w:t>A pedagógus-előmeneteli rendszer szerint besoroltak garantált illetménye 2022. január 1-jétől – 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kormány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által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ajánlott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százalékon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felül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további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45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százalékkal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emelkedjen!</w:t>
      </w:r>
    </w:p>
    <w:p w14:paraId="61153DAE" w14:textId="77777777" w:rsidR="005053FD" w:rsidRDefault="005053FD">
      <w:pPr>
        <w:pStyle w:val="Szvegtrzs"/>
        <w:spacing w:before="11"/>
        <w:rPr>
          <w:b/>
        </w:rPr>
      </w:pPr>
    </w:p>
    <w:p w14:paraId="06EC35D3" w14:textId="33F21BAB" w:rsidR="005053FD" w:rsidRDefault="00000000">
      <w:pPr>
        <w:pStyle w:val="Listaszerbekezds"/>
        <w:numPr>
          <w:ilvl w:val="0"/>
          <w:numId w:val="1"/>
        </w:numPr>
        <w:tabs>
          <w:tab w:val="left" w:pos="651"/>
        </w:tabs>
        <w:ind w:left="107" w:firstLine="0"/>
        <w:jc w:val="both"/>
        <w:rPr>
          <w:b/>
          <w:sz w:val="24"/>
        </w:rPr>
      </w:pPr>
      <w:r>
        <w:rPr>
          <w:b/>
          <w:sz w:val="24"/>
        </w:rPr>
        <w:t>Az oktatási ágazatban nem pedagógus munkakörben foglalkoztatott munkavállalók garantált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illetménye,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költségvetési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törvényben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meghatározott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közalkalmazotti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fizetési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osztályok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első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fokozatának összege – a fizetési fokozathoz tartozó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legkisebb szorzószámok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megtartásával 2021.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szeptember 1. napjával emelkedjen a következők szerint: A1-nél a minimálbérre,</w:t>
      </w:r>
      <w:r w:rsidR="00F17607">
        <w:rPr>
          <w:b/>
          <w:sz w:val="24"/>
        </w:rPr>
        <w:t xml:space="preserve"> </w:t>
      </w:r>
      <w:r>
        <w:rPr>
          <w:b/>
          <w:sz w:val="24"/>
        </w:rPr>
        <w:t>B1-nél</w:t>
      </w:r>
      <w:r w:rsidR="00F17607">
        <w:rPr>
          <w:b/>
          <w:sz w:val="24"/>
        </w:rPr>
        <w:t xml:space="preserve"> </w:t>
      </w:r>
      <w:r>
        <w:rPr>
          <w:b/>
          <w:sz w:val="24"/>
        </w:rPr>
        <w:t>a garantált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bérminimumra, F1-nél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garantált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bérminimum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130%-ára!</w:t>
      </w:r>
    </w:p>
    <w:p w14:paraId="2ED98B90" w14:textId="77777777" w:rsidR="005053FD" w:rsidRDefault="005053FD">
      <w:pPr>
        <w:pStyle w:val="Szvegtrzs"/>
        <w:spacing w:before="2"/>
        <w:rPr>
          <w:b/>
        </w:rPr>
      </w:pPr>
    </w:p>
    <w:p w14:paraId="6ACBD7B8" w14:textId="77777777" w:rsidR="005053FD" w:rsidRDefault="00000000">
      <w:pPr>
        <w:pStyle w:val="Listaszerbekezds"/>
        <w:numPr>
          <w:ilvl w:val="0"/>
          <w:numId w:val="1"/>
        </w:numPr>
        <w:tabs>
          <w:tab w:val="left" w:pos="651"/>
        </w:tabs>
        <w:spacing w:before="1" w:line="237" w:lineRule="auto"/>
        <w:ind w:left="107" w:right="306" w:firstLine="0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pedagógus-munkakörben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foglalkoztatottak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neveléssel-oktatással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lekötött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munkaideje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2021.szeptember 1-jétől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heti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22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óra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legyen!</w:t>
      </w:r>
    </w:p>
    <w:p w14:paraId="291FA7D4" w14:textId="77777777" w:rsidR="005053FD" w:rsidRDefault="005053FD">
      <w:pPr>
        <w:pStyle w:val="Szvegtrzs"/>
        <w:spacing w:before="1"/>
        <w:rPr>
          <w:b/>
          <w:sz w:val="25"/>
        </w:rPr>
      </w:pPr>
    </w:p>
    <w:p w14:paraId="3E763EC4" w14:textId="77777777" w:rsidR="005053FD" w:rsidRDefault="00000000">
      <w:pPr>
        <w:pStyle w:val="Listaszerbekezds"/>
        <w:numPr>
          <w:ilvl w:val="0"/>
          <w:numId w:val="1"/>
        </w:numPr>
        <w:tabs>
          <w:tab w:val="left" w:pos="651"/>
        </w:tabs>
        <w:spacing w:line="237" w:lineRule="auto"/>
        <w:ind w:left="107" w:firstLine="0"/>
        <w:jc w:val="both"/>
        <w:rPr>
          <w:b/>
          <w:sz w:val="24"/>
        </w:rPr>
      </w:pPr>
      <w:r>
        <w:rPr>
          <w:b/>
          <w:spacing w:val="-1"/>
          <w:sz w:val="24"/>
        </w:rPr>
        <w:t>A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pedagógiai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és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gyógypedagógiai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asszisztensek</w:t>
      </w:r>
      <w:r>
        <w:rPr>
          <w:b/>
          <w:sz w:val="24"/>
        </w:rPr>
        <w:t xml:space="preserve"> legfeljebb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heti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órát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legyenek beoszthatók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gyermek-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vagy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tanulócsoportban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önállóan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végzendő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gyermekfelügyeletre!</w:t>
      </w:r>
    </w:p>
    <w:p w14:paraId="5952BB5F" w14:textId="77777777" w:rsidR="005053FD" w:rsidRDefault="005053FD">
      <w:pPr>
        <w:pStyle w:val="Szvegtrzs"/>
        <w:rPr>
          <w:b/>
          <w:sz w:val="26"/>
        </w:rPr>
      </w:pPr>
    </w:p>
    <w:p w14:paraId="55EB0101" w14:textId="77777777" w:rsidR="005053FD" w:rsidRDefault="005053FD">
      <w:pPr>
        <w:pStyle w:val="Szvegtrzs"/>
        <w:spacing w:before="3"/>
        <w:rPr>
          <w:b/>
          <w:sz w:val="22"/>
        </w:rPr>
      </w:pPr>
    </w:p>
    <w:p w14:paraId="339266DE" w14:textId="62DF89DF" w:rsidR="005053FD" w:rsidRDefault="00000000">
      <w:pPr>
        <w:pStyle w:val="Szvegtrzs"/>
        <w:spacing w:before="1"/>
        <w:ind w:left="160" w:right="120"/>
        <w:jc w:val="both"/>
      </w:pPr>
      <w:r>
        <w:rPr>
          <w:spacing w:val="-1"/>
        </w:rPr>
        <w:t>A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Sztrájktv</w:t>
      </w:r>
      <w:proofErr w:type="spellEnd"/>
      <w:r>
        <w:rPr>
          <w:spacing w:val="-1"/>
        </w:rPr>
        <w:t>.</w:t>
      </w:r>
      <w:r>
        <w:rPr>
          <w:spacing w:val="-11"/>
        </w:rPr>
        <w:t xml:space="preserve"> </w:t>
      </w:r>
      <w:r>
        <w:rPr>
          <w:spacing w:val="-1"/>
        </w:rPr>
        <w:t>1.</w:t>
      </w:r>
      <w:r>
        <w:rPr>
          <w:spacing w:val="-11"/>
        </w:rPr>
        <w:t xml:space="preserve"> </w:t>
      </w:r>
      <w:r>
        <w:rPr>
          <w:spacing w:val="-1"/>
        </w:rPr>
        <w:t>§</w:t>
      </w:r>
      <w:r>
        <w:rPr>
          <w:spacing w:val="-12"/>
        </w:rPr>
        <w:t xml:space="preserve"> </w:t>
      </w:r>
      <w:r>
        <w:rPr>
          <w:spacing w:val="-1"/>
        </w:rPr>
        <w:t>(4)</w:t>
      </w:r>
      <w:r>
        <w:rPr>
          <w:spacing w:val="-10"/>
        </w:rPr>
        <w:t xml:space="preserve"> </w:t>
      </w:r>
      <w:r>
        <w:rPr>
          <w:spacing w:val="-1"/>
        </w:rPr>
        <w:t>bekezdése</w:t>
      </w:r>
      <w:r>
        <w:rPr>
          <w:spacing w:val="-14"/>
        </w:rPr>
        <w:t xml:space="preserve"> </w:t>
      </w:r>
      <w:r>
        <w:rPr>
          <w:spacing w:val="-1"/>
        </w:rPr>
        <w:t>szerint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szakszervezeteket</w:t>
      </w:r>
      <w:r>
        <w:rPr>
          <w:spacing w:val="-13"/>
        </w:rPr>
        <w:t xml:space="preserve"> </w:t>
      </w:r>
      <w:r>
        <w:t>megilleti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szolidaritási</w:t>
      </w:r>
      <w:r>
        <w:rPr>
          <w:spacing w:val="-13"/>
        </w:rPr>
        <w:t xml:space="preserve"> </w:t>
      </w:r>
      <w:r>
        <w:t>sztrájk</w:t>
      </w:r>
      <w:r>
        <w:rPr>
          <w:spacing w:val="-13"/>
        </w:rPr>
        <w:t xml:space="preserve"> </w:t>
      </w:r>
      <w:r>
        <w:t>kezdeményezésének</w:t>
      </w:r>
      <w:r>
        <w:rPr>
          <w:spacing w:val="-58"/>
        </w:rPr>
        <w:t xml:space="preserve"> </w:t>
      </w:r>
      <w:r>
        <w:t>joga. Szolidaritási sztrájk esetén az előzetes egyeztetés [2. § (1) bekezdése] mellőzhető, mivel a résztvevő</w:t>
      </w:r>
      <w:r>
        <w:rPr>
          <w:spacing w:val="1"/>
        </w:rPr>
        <w:t xml:space="preserve"> </w:t>
      </w:r>
      <w:r>
        <w:t>dolgozó mások</w:t>
      </w:r>
      <w:r>
        <w:rPr>
          <w:spacing w:val="2"/>
        </w:rPr>
        <w:t xml:space="preserve"> </w:t>
      </w:r>
      <w:r>
        <w:t>követeléseiért</w:t>
      </w:r>
      <w:r>
        <w:rPr>
          <w:spacing w:val="1"/>
        </w:rPr>
        <w:t xml:space="preserve"> </w:t>
      </w:r>
      <w:r>
        <w:t>vállalja</w:t>
      </w:r>
      <w:r>
        <w:rPr>
          <w:spacing w:val="1"/>
        </w:rPr>
        <w:t xml:space="preserve"> </w:t>
      </w:r>
      <w:r>
        <w:t>a sztrájkot,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munkáltatója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ellenérdekelt</w:t>
      </w:r>
      <w:r>
        <w:rPr>
          <w:spacing w:val="-2"/>
        </w:rPr>
        <w:t xml:space="preserve"> </w:t>
      </w:r>
      <w:r>
        <w:t>fél.</w:t>
      </w:r>
    </w:p>
    <w:p w14:paraId="3A6D7F94" w14:textId="77777777" w:rsidR="004A3240" w:rsidRDefault="004A3240" w:rsidP="004A3240">
      <w:pPr>
        <w:pStyle w:val="Szvegtrzs"/>
        <w:spacing w:before="1"/>
        <w:ind w:left="160" w:right="120"/>
        <w:jc w:val="both"/>
      </w:pPr>
      <w:r>
        <w:t>A Fővárosi Ítélőtábla Mpkf.35123/2020/3. sorszámú jogerős végzésében arra a megállapításra</w:t>
      </w:r>
    </w:p>
    <w:p w14:paraId="15C43240" w14:textId="77777777" w:rsidR="004A3240" w:rsidRDefault="004A3240" w:rsidP="004A3240">
      <w:pPr>
        <w:pStyle w:val="Szvegtrzs"/>
        <w:spacing w:before="1"/>
        <w:ind w:left="160" w:right="120"/>
        <w:jc w:val="both"/>
      </w:pPr>
      <w:r>
        <w:t>jutott, hogy: „A másodfokú bíróság álláspontja szerint ezen jogszabályi rendelkezés alapján, a</w:t>
      </w:r>
    </w:p>
    <w:p w14:paraId="22C880CB" w14:textId="77777777" w:rsidR="004A3240" w:rsidRDefault="004A3240" w:rsidP="004A3240">
      <w:pPr>
        <w:pStyle w:val="Szvegtrzs"/>
        <w:spacing w:before="1"/>
        <w:ind w:left="160" w:right="120"/>
        <w:jc w:val="both"/>
      </w:pPr>
      <w:r>
        <w:t>kérelmezőnek a még elégséges szolgáltatás mértéke megállapítása érdekében nem volt</w:t>
      </w:r>
    </w:p>
    <w:p w14:paraId="34B92786" w14:textId="0101A06D" w:rsidR="004A3240" w:rsidRDefault="004A3240" w:rsidP="004A3240">
      <w:pPr>
        <w:pStyle w:val="Szvegtrzs"/>
        <w:spacing w:before="1"/>
        <w:ind w:left="160" w:right="120"/>
        <w:jc w:val="both"/>
      </w:pPr>
      <w:r>
        <w:t>kötelező egyeztetést kezdeményeznie”.</w:t>
      </w:r>
    </w:p>
    <w:p w14:paraId="1F9543E2" w14:textId="77777777" w:rsidR="004A3240" w:rsidRDefault="004A3240">
      <w:pPr>
        <w:pStyle w:val="Szvegtrzs"/>
        <w:spacing w:before="5" w:line="237" w:lineRule="auto"/>
        <w:ind w:left="160" w:right="120"/>
        <w:jc w:val="both"/>
      </w:pPr>
    </w:p>
    <w:p w14:paraId="128134E2" w14:textId="36741D50" w:rsidR="005053FD" w:rsidRDefault="00000000">
      <w:pPr>
        <w:pStyle w:val="Szvegtrzs"/>
        <w:spacing w:before="5" w:line="237" w:lineRule="auto"/>
        <w:ind w:left="160" w:right="120"/>
        <w:jc w:val="both"/>
      </w:pPr>
      <w:r>
        <w:t>Amennyiben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intézményben</w:t>
      </w:r>
      <w:r>
        <w:rPr>
          <w:spacing w:val="1"/>
        </w:rPr>
        <w:t xml:space="preserve"> </w:t>
      </w:r>
      <w:r>
        <w:t>helyi</w:t>
      </w:r>
      <w:r>
        <w:rPr>
          <w:spacing w:val="1"/>
        </w:rPr>
        <w:t xml:space="preserve"> </w:t>
      </w:r>
      <w:r>
        <w:t>sztrájkbizottság</w:t>
      </w:r>
      <w:r>
        <w:rPr>
          <w:spacing w:val="1"/>
        </w:rPr>
        <w:t xml:space="preserve"> </w:t>
      </w:r>
      <w:r>
        <w:t>alakul,</w:t>
      </w:r>
      <w:r>
        <w:rPr>
          <w:spacing w:val="1"/>
        </w:rPr>
        <w:t xml:space="preserve"> </w:t>
      </w:r>
      <w:r>
        <w:t>kérjük,</w:t>
      </w:r>
      <w:r>
        <w:rPr>
          <w:spacing w:val="1"/>
        </w:rPr>
        <w:t xml:space="preserve"> </w:t>
      </w:r>
      <w:r>
        <w:t>szíveskedjék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sztrájkbizottsággal</w:t>
      </w:r>
      <w:r>
        <w:rPr>
          <w:spacing w:val="1"/>
        </w:rPr>
        <w:t xml:space="preserve"> </w:t>
      </w:r>
      <w:r>
        <w:t>együttműködni annak</w:t>
      </w:r>
      <w:r>
        <w:rPr>
          <w:spacing w:val="1"/>
        </w:rPr>
        <w:t xml:space="preserve"> </w:t>
      </w:r>
      <w:r>
        <w:t>érdekében,</w:t>
      </w:r>
      <w:r>
        <w:rPr>
          <w:spacing w:val="-3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szolidaritási</w:t>
      </w:r>
      <w:r>
        <w:rPr>
          <w:spacing w:val="1"/>
        </w:rPr>
        <w:t xml:space="preserve"> </w:t>
      </w:r>
      <w:r>
        <w:t>sztrájk be tudja</w:t>
      </w:r>
      <w:r>
        <w:rPr>
          <w:spacing w:val="-1"/>
        </w:rPr>
        <w:t xml:space="preserve"> </w:t>
      </w:r>
      <w:r>
        <w:t>tölteni</w:t>
      </w:r>
      <w:r>
        <w:rPr>
          <w:spacing w:val="-4"/>
        </w:rPr>
        <w:t xml:space="preserve"> </w:t>
      </w:r>
      <w:r>
        <w:t>alkotmányos</w:t>
      </w:r>
      <w:r>
        <w:rPr>
          <w:spacing w:val="-3"/>
        </w:rPr>
        <w:t xml:space="preserve"> </w:t>
      </w:r>
      <w:r>
        <w:t>rendeltetését!</w:t>
      </w:r>
    </w:p>
    <w:p w14:paraId="01D67A9A" w14:textId="77777777" w:rsidR="005053FD" w:rsidRDefault="005053FD">
      <w:pPr>
        <w:pStyle w:val="Szvegtrzs"/>
        <w:spacing w:before="1"/>
      </w:pPr>
    </w:p>
    <w:p w14:paraId="1C2A17C6" w14:textId="68DC9D9F" w:rsidR="005053FD" w:rsidRDefault="00000000">
      <w:pPr>
        <w:pStyle w:val="Szvegtrzs"/>
        <w:ind w:left="160"/>
        <w:jc w:val="both"/>
      </w:pPr>
      <w:r>
        <w:t>Budapest,</w:t>
      </w:r>
      <w:r>
        <w:rPr>
          <w:spacing w:val="2"/>
        </w:rPr>
        <w:t xml:space="preserve"> </w:t>
      </w:r>
      <w:r>
        <w:t>2022.</w:t>
      </w:r>
      <w:r>
        <w:rPr>
          <w:spacing w:val="3"/>
        </w:rPr>
        <w:t xml:space="preserve"> </w:t>
      </w:r>
      <w:r w:rsidR="004A3240">
        <w:t>11</w:t>
      </w:r>
      <w:r>
        <w:t>.</w:t>
      </w:r>
      <w:r>
        <w:rPr>
          <w:spacing w:val="-2"/>
        </w:rPr>
        <w:t xml:space="preserve"> </w:t>
      </w:r>
      <w:r w:rsidR="004A3240">
        <w:t>11</w:t>
      </w:r>
      <w:r>
        <w:t>.</w:t>
      </w:r>
    </w:p>
    <w:p w14:paraId="15DED8C2" w14:textId="77777777" w:rsidR="005053FD" w:rsidRDefault="005053FD">
      <w:pPr>
        <w:pStyle w:val="Szvegtrzs"/>
      </w:pPr>
    </w:p>
    <w:p w14:paraId="212E3C15" w14:textId="77777777" w:rsidR="005053FD" w:rsidRDefault="00000000">
      <w:pPr>
        <w:pStyle w:val="Szvegtrzs"/>
        <w:ind w:left="866"/>
      </w:pPr>
      <w:r>
        <w:t>Együttműködését</w:t>
      </w:r>
      <w:r>
        <w:rPr>
          <w:spacing w:val="-1"/>
        </w:rPr>
        <w:t xml:space="preserve"> </w:t>
      </w:r>
      <w:r>
        <w:t>előre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köszönve,</w:t>
      </w:r>
      <w:r>
        <w:rPr>
          <w:spacing w:val="-4"/>
        </w:rPr>
        <w:t xml:space="preserve"> </w:t>
      </w:r>
      <w:r>
        <w:t>tisztelettel:</w:t>
      </w:r>
    </w:p>
    <w:p w14:paraId="05C3AE8D" w14:textId="430020E4" w:rsidR="005053FD" w:rsidRDefault="00000000">
      <w:pPr>
        <w:pStyle w:val="Szvegtrzs"/>
        <w:spacing w:before="7"/>
        <w:rPr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4CD06AD" wp14:editId="0885F73D">
            <wp:simplePos x="0" y="0"/>
            <wp:positionH relativeFrom="page">
              <wp:posOffset>1334548</wp:posOffset>
            </wp:positionH>
            <wp:positionV relativeFrom="paragraph">
              <wp:posOffset>175318</wp:posOffset>
            </wp:positionV>
            <wp:extent cx="3897721" cy="106213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7721" cy="1062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3240">
        <w:rPr>
          <w:noProof/>
        </w:rPr>
        <w:t xml:space="preserve"> </w:t>
      </w:r>
      <w:r w:rsidR="004A3240">
        <w:rPr>
          <w:sz w:val="20"/>
        </w:rPr>
        <w:t xml:space="preserve">  </w:t>
      </w:r>
      <w:bookmarkEnd w:id="0"/>
    </w:p>
    <w:sectPr w:rsidR="005053FD">
      <w:type w:val="continuous"/>
      <w:pgSz w:w="11910" w:h="16840"/>
      <w:pgMar w:top="640" w:right="60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60CED"/>
    <w:multiLevelType w:val="hybridMultilevel"/>
    <w:tmpl w:val="1A00BD3A"/>
    <w:lvl w:ilvl="0" w:tplc="E3B64142">
      <w:start w:val="1"/>
      <w:numFmt w:val="decimal"/>
      <w:lvlText w:val="%1."/>
      <w:lvlJc w:val="left"/>
      <w:pPr>
        <w:ind w:left="160" w:hanging="341"/>
        <w:jc w:val="left"/>
      </w:pPr>
      <w:rPr>
        <w:rFonts w:hint="default"/>
        <w:b/>
        <w:bCs/>
        <w:w w:val="100"/>
        <w:lang w:val="hu-HU" w:eastAsia="en-US" w:bidi="ar-SA"/>
      </w:rPr>
    </w:lvl>
    <w:lvl w:ilvl="1" w:tplc="CD468E1A">
      <w:numFmt w:val="bullet"/>
      <w:lvlText w:val="•"/>
      <w:lvlJc w:val="left"/>
      <w:pPr>
        <w:ind w:left="1218" w:hanging="341"/>
      </w:pPr>
      <w:rPr>
        <w:rFonts w:hint="default"/>
        <w:lang w:val="hu-HU" w:eastAsia="en-US" w:bidi="ar-SA"/>
      </w:rPr>
    </w:lvl>
    <w:lvl w:ilvl="2" w:tplc="F3EA1760">
      <w:numFmt w:val="bullet"/>
      <w:lvlText w:val="•"/>
      <w:lvlJc w:val="left"/>
      <w:pPr>
        <w:ind w:left="2276" w:hanging="341"/>
      </w:pPr>
      <w:rPr>
        <w:rFonts w:hint="default"/>
        <w:lang w:val="hu-HU" w:eastAsia="en-US" w:bidi="ar-SA"/>
      </w:rPr>
    </w:lvl>
    <w:lvl w:ilvl="3" w:tplc="3C7493C8">
      <w:numFmt w:val="bullet"/>
      <w:lvlText w:val="•"/>
      <w:lvlJc w:val="left"/>
      <w:pPr>
        <w:ind w:left="3335" w:hanging="341"/>
      </w:pPr>
      <w:rPr>
        <w:rFonts w:hint="default"/>
        <w:lang w:val="hu-HU" w:eastAsia="en-US" w:bidi="ar-SA"/>
      </w:rPr>
    </w:lvl>
    <w:lvl w:ilvl="4" w:tplc="E14E0B88">
      <w:numFmt w:val="bullet"/>
      <w:lvlText w:val="•"/>
      <w:lvlJc w:val="left"/>
      <w:pPr>
        <w:ind w:left="4393" w:hanging="341"/>
      </w:pPr>
      <w:rPr>
        <w:rFonts w:hint="default"/>
        <w:lang w:val="hu-HU" w:eastAsia="en-US" w:bidi="ar-SA"/>
      </w:rPr>
    </w:lvl>
    <w:lvl w:ilvl="5" w:tplc="A1BE7E7A">
      <w:numFmt w:val="bullet"/>
      <w:lvlText w:val="•"/>
      <w:lvlJc w:val="left"/>
      <w:pPr>
        <w:ind w:left="5452" w:hanging="341"/>
      </w:pPr>
      <w:rPr>
        <w:rFonts w:hint="default"/>
        <w:lang w:val="hu-HU" w:eastAsia="en-US" w:bidi="ar-SA"/>
      </w:rPr>
    </w:lvl>
    <w:lvl w:ilvl="6" w:tplc="802EF518">
      <w:numFmt w:val="bullet"/>
      <w:lvlText w:val="•"/>
      <w:lvlJc w:val="left"/>
      <w:pPr>
        <w:ind w:left="6510" w:hanging="341"/>
      </w:pPr>
      <w:rPr>
        <w:rFonts w:hint="default"/>
        <w:lang w:val="hu-HU" w:eastAsia="en-US" w:bidi="ar-SA"/>
      </w:rPr>
    </w:lvl>
    <w:lvl w:ilvl="7" w:tplc="2B663728">
      <w:numFmt w:val="bullet"/>
      <w:lvlText w:val="•"/>
      <w:lvlJc w:val="left"/>
      <w:pPr>
        <w:ind w:left="7568" w:hanging="341"/>
      </w:pPr>
      <w:rPr>
        <w:rFonts w:hint="default"/>
        <w:lang w:val="hu-HU" w:eastAsia="en-US" w:bidi="ar-SA"/>
      </w:rPr>
    </w:lvl>
    <w:lvl w:ilvl="8" w:tplc="50E6F1C6">
      <w:numFmt w:val="bullet"/>
      <w:lvlText w:val="•"/>
      <w:lvlJc w:val="left"/>
      <w:pPr>
        <w:ind w:left="8627" w:hanging="341"/>
      </w:pPr>
      <w:rPr>
        <w:rFonts w:hint="default"/>
        <w:lang w:val="hu-HU" w:eastAsia="en-US" w:bidi="ar-SA"/>
      </w:rPr>
    </w:lvl>
  </w:abstractNum>
  <w:num w:numId="1" w16cid:durableId="1213152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53FD"/>
    <w:rsid w:val="004A3240"/>
    <w:rsid w:val="005053FD"/>
    <w:rsid w:val="00AF2269"/>
    <w:rsid w:val="00F1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1AB59"/>
  <w15:docId w15:val="{80CD066B-B7F4-4719-853D-5EC3EE2C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2"/>
      <w:ind w:left="949"/>
      <w:jc w:val="center"/>
      <w:outlineLvl w:val="0"/>
    </w:pPr>
    <w:rPr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65" w:line="366" w:lineRule="exact"/>
      <w:ind w:left="952"/>
      <w:jc w:val="center"/>
    </w:pPr>
    <w:rPr>
      <w:b/>
      <w:bCs/>
      <w:sz w:val="32"/>
      <w:szCs w:val="32"/>
    </w:rPr>
  </w:style>
  <w:style w:type="paragraph" w:styleId="Listaszerbekezds">
    <w:name w:val="List Paragraph"/>
    <w:basedOn w:val="Norml"/>
    <w:uiPriority w:val="1"/>
    <w:qFormat/>
    <w:pPr>
      <w:ind w:left="107" w:right="308"/>
      <w:jc w:val="both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pdsz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sz@t-online.h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Erzsébet</dc:creator>
  <cp:lastModifiedBy>elnök Ped.Dem.Szakszerv</cp:lastModifiedBy>
  <cp:revision>2</cp:revision>
  <dcterms:created xsi:type="dcterms:W3CDTF">2022-11-13T18:46:00Z</dcterms:created>
  <dcterms:modified xsi:type="dcterms:W3CDTF">2022-11-13T18:46:00Z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Microsoft® Word a Microsoft 365-höz</vt:lpwstr>
  </property>
  <property fmtid="{D5CDD505-2E9C-101B-9397-08002B2CF9AE}" pid="4" name="LastSaved">
    <vt:filetime>2022-11-13T00:00:00Z</vt:filetime>
  </property>
</Properties>
</file>